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bottom w:val="none" w:color="auto" w:sz="0" w:space="0"/>
        </w:pBdr>
        <w:spacing w:line="340" w:lineRule="atLeast"/>
        <w:rPr>
          <w:rFonts w:ascii="Helvetica" w:hAnsi="Helvetica" w:eastAsia="Helvetica" w:cs="Helvetica"/>
          <w:b/>
          <w:bCs/>
          <w:color w:val="333333"/>
          <w:spacing w:val="-10"/>
          <w:sz w:val="32"/>
          <w:szCs w:val="32"/>
        </w:rPr>
      </w:pPr>
      <w:bookmarkStart w:id="0" w:name="_GoBack"/>
      <w:r>
        <w:rPr>
          <w:rFonts w:hint="default" w:ascii="Helvetica" w:hAnsi="Helvetica" w:eastAsia="Helvetica" w:cs="Helvetica"/>
          <w:b/>
          <w:bCs/>
          <w:color w:val="333333"/>
          <w:spacing w:val="-10"/>
          <w:sz w:val="32"/>
          <w:szCs w:val="32"/>
        </w:rPr>
        <w:t>广西师范大学外国语学院 2023年硕士研究生调剂考生复试工作实施细则</w:t>
      </w:r>
    </w:p>
    <w:bookmarkEnd w:id="0"/>
    <w:p>
      <w:pPr>
        <w:keepNext w:val="0"/>
        <w:keepLines w:val="0"/>
        <w:widowControl/>
        <w:suppressLineNumbers w:val="0"/>
        <w:spacing w:before="200" w:beforeAutospacing="0"/>
        <w:jc w:val="left"/>
      </w:pPr>
      <w:r>
        <w:rPr>
          <w:rFonts w:ascii="宋体" w:hAnsi="宋体" w:eastAsia="宋体" w:cs="宋体"/>
          <w:color w:val="333333"/>
          <w:kern w:val="0"/>
          <w:sz w:val="12"/>
          <w:szCs w:val="12"/>
          <w:u w:val="none"/>
          <w:bdr w:val="single" w:color="CCCCCC" w:sz="4" w:space="0"/>
          <w:shd w:val="clear" w:fill="FFFFFF"/>
          <w:lang w:val="en-US" w:eastAsia="zh-CN" w:bidi="ar"/>
        </w:rPr>
        <w:fldChar w:fldCharType="begin"/>
      </w:r>
      <w:r>
        <w:rPr>
          <w:rFonts w:ascii="宋体" w:hAnsi="宋体" w:eastAsia="宋体" w:cs="宋体"/>
          <w:color w:val="333333"/>
          <w:kern w:val="0"/>
          <w:sz w:val="12"/>
          <w:szCs w:val="12"/>
          <w:u w:val="none"/>
          <w:bdr w:val="single" w:color="CCCCCC" w:sz="4" w:space="0"/>
          <w:shd w:val="clear" w:fill="FFFFFF"/>
          <w:lang w:val="en-US" w:eastAsia="zh-CN" w:bidi="ar"/>
        </w:rPr>
        <w:instrText xml:space="preserve"> HYPERLINK "javascript:window.print();" </w:instrText>
      </w:r>
      <w:r>
        <w:rPr>
          <w:rFonts w:ascii="宋体" w:hAnsi="宋体" w:eastAsia="宋体" w:cs="宋体"/>
          <w:color w:val="333333"/>
          <w:kern w:val="0"/>
          <w:sz w:val="12"/>
          <w:szCs w:val="12"/>
          <w:u w:val="none"/>
          <w:bdr w:val="single" w:color="CCCCCC" w:sz="4" w:space="0"/>
          <w:shd w:val="clear" w:fill="FFFFFF"/>
          <w:lang w:val="en-US" w:eastAsia="zh-CN" w:bidi="ar"/>
        </w:rPr>
        <w:fldChar w:fldCharType="separate"/>
      </w:r>
      <w:r>
        <w:rPr>
          <w:rStyle w:val="8"/>
          <w:rFonts w:ascii="宋体" w:hAnsi="宋体" w:eastAsia="宋体" w:cs="宋体"/>
          <w:color w:val="333333"/>
          <w:sz w:val="12"/>
          <w:szCs w:val="12"/>
          <w:u w:val="none"/>
          <w:bdr w:val="none" w:color="auto" w:sz="0" w:space="0"/>
          <w:shd w:val="clear" w:fill="FFFFFF"/>
        </w:rPr>
        <w:t> </w:t>
      </w:r>
      <w:r>
        <w:rPr>
          <w:rStyle w:val="8"/>
          <w:rFonts w:ascii="宋体" w:hAnsi="宋体" w:eastAsia="宋体" w:cs="宋体"/>
          <w:color w:val="333333"/>
          <w:sz w:val="12"/>
          <w:szCs w:val="12"/>
          <w:u w:val="none"/>
          <w:bdr w:val="single" w:color="CCCCCC" w:sz="4" w:space="0"/>
          <w:shd w:val="clear" w:fill="FFFFFF"/>
        </w:rPr>
        <w:t>打印</w:t>
      </w:r>
      <w:r>
        <w:rPr>
          <w:rFonts w:ascii="宋体" w:hAnsi="宋体" w:eastAsia="宋体" w:cs="宋体"/>
          <w:color w:val="333333"/>
          <w:kern w:val="0"/>
          <w:sz w:val="12"/>
          <w:szCs w:val="12"/>
          <w:u w:val="none"/>
          <w:bdr w:val="single" w:color="CCCCCC" w:sz="4" w:space="0"/>
          <w:shd w:val="clear" w:fill="FFFFFF"/>
          <w:lang w:val="en-US" w:eastAsia="zh-CN" w:bidi="ar"/>
        </w:rPr>
        <w:fldChar w:fldCharType="end"/>
      </w:r>
    </w:p>
    <w:p>
      <w:pPr>
        <w:keepNext w:val="0"/>
        <w:keepLines w:val="0"/>
        <w:widowControl/>
        <w:suppressLineNumbers w:val="0"/>
        <w:pBdr>
          <w:bottom w:val="single" w:color="E2E2E2" w:sz="4" w:space="2"/>
        </w:pBdr>
        <w:jc w:val="left"/>
      </w:pPr>
      <w:r>
        <w:rPr>
          <w:rFonts w:ascii="宋体" w:hAnsi="宋体" w:eastAsia="宋体" w:cs="宋体"/>
          <w:kern w:val="0"/>
          <w:sz w:val="24"/>
          <w:szCs w:val="24"/>
          <w:lang w:val="en-US" w:eastAsia="zh-CN" w:bidi="ar"/>
        </w:rPr>
        <w:t> 2023-04-06 4055</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分类：</w:t>
      </w:r>
      <w:r>
        <w:rPr>
          <w:rFonts w:ascii="宋体" w:hAnsi="宋体" w:eastAsia="宋体" w:cs="宋体"/>
          <w:color w:val="C41D23"/>
          <w:kern w:val="0"/>
          <w:sz w:val="24"/>
          <w:szCs w:val="24"/>
          <w:u w:val="none"/>
          <w:lang w:val="en-US" w:eastAsia="zh-CN" w:bidi="ar"/>
        </w:rPr>
        <w:fldChar w:fldCharType="begin"/>
      </w:r>
      <w:r>
        <w:rPr>
          <w:rFonts w:ascii="宋体" w:hAnsi="宋体" w:eastAsia="宋体" w:cs="宋体"/>
          <w:color w:val="C41D23"/>
          <w:kern w:val="0"/>
          <w:sz w:val="24"/>
          <w:szCs w:val="24"/>
          <w:u w:val="none"/>
          <w:lang w:val="en-US" w:eastAsia="zh-CN" w:bidi="ar"/>
        </w:rPr>
        <w:instrText xml:space="preserve"> HYPERLINK "javascript:void(0)" </w:instrText>
      </w:r>
      <w:r>
        <w:rPr>
          <w:rFonts w:ascii="宋体" w:hAnsi="宋体" w:eastAsia="宋体" w:cs="宋体"/>
          <w:color w:val="C41D23"/>
          <w:kern w:val="0"/>
          <w:sz w:val="24"/>
          <w:szCs w:val="24"/>
          <w:u w:val="none"/>
          <w:lang w:val="en-US" w:eastAsia="zh-CN" w:bidi="ar"/>
        </w:rPr>
        <w:fldChar w:fldCharType="separate"/>
      </w:r>
      <w:r>
        <w:rPr>
          <w:rStyle w:val="8"/>
          <w:rFonts w:ascii="宋体" w:hAnsi="宋体" w:eastAsia="宋体" w:cs="宋体"/>
          <w:color w:val="C41D23"/>
          <w:sz w:val="24"/>
          <w:szCs w:val="24"/>
          <w:u w:val="none"/>
        </w:rPr>
        <w:t>通知公告</w:t>
      </w:r>
      <w:r>
        <w:rPr>
          <w:rFonts w:ascii="宋体" w:hAnsi="宋体" w:eastAsia="宋体" w:cs="宋体"/>
          <w:color w:val="C41D23"/>
          <w:kern w:val="0"/>
          <w:sz w:val="24"/>
          <w:szCs w:val="24"/>
          <w:u w:val="none"/>
          <w:lang w:val="en-US" w:eastAsia="zh-CN" w:bidi="ar"/>
        </w:rPr>
        <w:fldChar w:fldCharType="end"/>
      </w:r>
    </w:p>
    <w:p>
      <w:pPr>
        <w:keepNext w:val="0"/>
        <w:keepLines w:val="0"/>
        <w:widowControl/>
        <w:suppressLineNumbers w:val="0"/>
        <w:spacing w:before="300" w:beforeAutospacing="0" w:after="300" w:afterAutospacing="0"/>
        <w:ind w:left="0" w:right="0"/>
        <w:jc w:val="left"/>
      </w:pPr>
      <w:r>
        <w:rPr>
          <w:rFonts w:ascii="宋体" w:hAnsi="宋体" w:eastAsia="宋体" w:cs="宋体"/>
          <w:kern w:val="0"/>
          <w:sz w:val="24"/>
          <w:szCs w:val="24"/>
          <w:lang w:val="en-US" w:eastAsia="zh-CN" w:bidi="ar"/>
        </w:rPr>
        <w:t> </w:t>
      </w:r>
    </w:p>
    <w:p>
      <w:pPr>
        <w:pStyle w:val="4"/>
        <w:keepNext w:val="0"/>
        <w:keepLines w:val="0"/>
        <w:widowControl/>
        <w:suppressLineNumbers w:val="0"/>
        <w:spacing w:before="502" w:beforeAutospacing="0" w:after="502" w:afterAutospacing="0" w:line="320" w:lineRule="atLeast"/>
        <w:ind w:left="0" w:right="0"/>
        <w:rPr>
          <w:rFonts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      根据教育部《2023年全国硕士研究生招生工作管理规定》（教学〔2022〕3号）和自治区研究生招生工作要求以及广西师范大学2023年硕士研究生招生管理工作相关政策和规定，结合我校实际情况，现将我院2023年硕士研究生调剂考生复试工作安排如下：</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一、复试时间和形式</w:t>
      </w:r>
    </w:p>
    <w:tbl>
      <w:tblPr>
        <w:tblW w:w="7953" w:type="dxa"/>
        <w:tblInd w:w="0" w:type="dxa"/>
        <w:tblBorders>
          <w:top w:val="single" w:color="AAAAAA" w:sz="4" w:space="0"/>
          <w:left w:val="single" w:color="AAAAAA" w:sz="4" w:space="0"/>
          <w:bottom w:val="single" w:color="AAAAAA" w:sz="4" w:space="0"/>
          <w:right w:val="single" w:color="AAAAAA" w:sz="4" w:space="0"/>
          <w:insideH w:val="none" w:color="auto" w:sz="0" w:space="0"/>
          <w:insideV w:val="none" w:color="auto" w:sz="0" w:space="0"/>
        </w:tblBorders>
        <w:shd w:val="clear"/>
        <w:tblLayout w:type="autofit"/>
        <w:tblCellMar>
          <w:top w:w="0" w:type="dxa"/>
          <w:left w:w="0" w:type="dxa"/>
          <w:bottom w:w="0" w:type="dxa"/>
          <w:right w:w="0" w:type="dxa"/>
        </w:tblCellMar>
      </w:tblPr>
      <w:tblGrid>
        <w:gridCol w:w="2651"/>
        <w:gridCol w:w="2651"/>
        <w:gridCol w:w="2651"/>
      </w:tblGrid>
      <w:tr>
        <w:tblPrEx>
          <w:tblBorders>
            <w:top w:val="single" w:color="AAAAAA" w:sz="4" w:space="0"/>
            <w:left w:val="single" w:color="AAAAAA" w:sz="4" w:space="0"/>
            <w:bottom w:val="single" w:color="AAAAAA" w:sz="4" w:space="0"/>
            <w:right w:val="single" w:color="AAAAAA" w:sz="4" w:space="0"/>
            <w:insideH w:val="none" w:color="auto" w:sz="0" w:space="0"/>
            <w:insideV w:val="none" w:color="auto" w:sz="0" w:space="0"/>
          </w:tblBorders>
          <w:tblCellMar>
            <w:top w:w="0" w:type="dxa"/>
            <w:left w:w="0" w:type="dxa"/>
            <w:bottom w:w="0" w:type="dxa"/>
            <w:right w:w="0" w:type="dxa"/>
          </w:tblCellMar>
        </w:tblPrEx>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事项</w:t>
            </w:r>
          </w:p>
        </w:tc>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日期及时间</w:t>
            </w:r>
          </w:p>
        </w:tc>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地点</w:t>
            </w:r>
          </w:p>
        </w:tc>
      </w:tr>
      <w:tr>
        <w:tblPrEx>
          <w:tblBorders>
            <w:top w:val="single" w:color="AAAAAA" w:sz="4" w:space="0"/>
            <w:left w:val="single" w:color="AAAAAA" w:sz="4" w:space="0"/>
            <w:bottom w:val="single" w:color="AAAAAA" w:sz="4" w:space="0"/>
            <w:right w:val="single" w:color="AAAAAA" w:sz="4" w:space="0"/>
            <w:insideH w:val="none" w:color="auto" w:sz="0" w:space="0"/>
            <w:insideV w:val="none" w:color="auto" w:sz="0" w:space="0"/>
          </w:tblBorders>
          <w:shd w:val="clear"/>
          <w:tblCellMar>
            <w:top w:w="0" w:type="dxa"/>
            <w:left w:w="0" w:type="dxa"/>
            <w:bottom w:w="0" w:type="dxa"/>
            <w:right w:w="0" w:type="dxa"/>
          </w:tblCellMar>
        </w:tblPrEx>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现场报到及资格审查</w:t>
            </w:r>
          </w:p>
        </w:tc>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4月10日：14：30—17：30</w:t>
            </w:r>
          </w:p>
        </w:tc>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4"/>
                <w:szCs w:val="14"/>
              </w:rPr>
            </w:pPr>
            <w:r>
              <w:rPr>
                <w:rFonts w:hint="eastAsia" w:ascii="微软雅黑" w:hAnsi="微软雅黑" w:eastAsia="微软雅黑" w:cs="微软雅黑"/>
                <w:color w:val="404040"/>
                <w:sz w:val="18"/>
                <w:szCs w:val="18"/>
              </w:rPr>
              <w:t>广西师范大学第二文科综合楼北楼311室</w:t>
            </w:r>
            <w:r>
              <w:rPr>
                <w:rStyle w:val="7"/>
                <w:rFonts w:hint="eastAsia" w:ascii="微软雅黑" w:hAnsi="微软雅黑" w:eastAsia="微软雅黑" w:cs="微软雅黑"/>
                <w:b/>
                <w:bCs/>
                <w:color w:val="548DD4"/>
                <w:sz w:val="18"/>
                <w:szCs w:val="18"/>
              </w:rPr>
              <w:t>（育才校区）</w:t>
            </w:r>
          </w:p>
        </w:tc>
      </w:tr>
      <w:tr>
        <w:tblPrEx>
          <w:tblBorders>
            <w:top w:val="single" w:color="AAAAAA" w:sz="4" w:space="0"/>
            <w:left w:val="single" w:color="AAAAAA" w:sz="4" w:space="0"/>
            <w:bottom w:val="single" w:color="AAAAAA" w:sz="4" w:space="0"/>
            <w:right w:val="single" w:color="AAAAAA" w:sz="4" w:space="0"/>
            <w:insideH w:val="none" w:color="auto" w:sz="0" w:space="0"/>
            <w:insideV w:val="none" w:color="auto" w:sz="0" w:space="0"/>
          </w:tblBorders>
          <w:tblCellMar>
            <w:top w:w="0" w:type="dxa"/>
            <w:left w:w="0" w:type="dxa"/>
            <w:bottom w:w="0" w:type="dxa"/>
            <w:right w:w="0" w:type="dxa"/>
          </w:tblCellMar>
        </w:tblPrEx>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面试</w:t>
            </w:r>
          </w:p>
        </w:tc>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4月11日上午8：00—12：00</w:t>
            </w:r>
          </w:p>
        </w:tc>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报到时另行通知面试地点</w:t>
            </w:r>
          </w:p>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548DD4"/>
                <w:sz w:val="14"/>
                <w:szCs w:val="14"/>
              </w:rPr>
            </w:pPr>
            <w:r>
              <w:rPr>
                <w:rStyle w:val="7"/>
                <w:rFonts w:hint="eastAsia" w:ascii="微软雅黑" w:hAnsi="微软雅黑" w:eastAsia="微软雅黑" w:cs="微软雅黑"/>
                <w:b/>
                <w:bCs/>
                <w:color w:val="548DD4"/>
                <w:sz w:val="18"/>
                <w:szCs w:val="18"/>
              </w:rPr>
              <w:t>（育才校区）</w:t>
            </w:r>
          </w:p>
        </w:tc>
      </w:tr>
      <w:tr>
        <w:tblPrEx>
          <w:tblBorders>
            <w:top w:val="single" w:color="AAAAAA" w:sz="4" w:space="0"/>
            <w:left w:val="single" w:color="AAAAAA" w:sz="4" w:space="0"/>
            <w:bottom w:val="single" w:color="AAAAAA" w:sz="4" w:space="0"/>
            <w:right w:val="single" w:color="AAAAAA" w:sz="4" w:space="0"/>
            <w:insideH w:val="none" w:color="auto" w:sz="0" w:space="0"/>
            <w:insideV w:val="none" w:color="auto" w:sz="0" w:space="0"/>
          </w:tblBorders>
          <w:tblCellMar>
            <w:top w:w="0" w:type="dxa"/>
            <w:left w:w="0" w:type="dxa"/>
            <w:bottom w:w="0" w:type="dxa"/>
            <w:right w:w="0" w:type="dxa"/>
          </w:tblCellMar>
        </w:tblPrEx>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笔试</w:t>
            </w:r>
          </w:p>
        </w:tc>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专业笔试：</w:t>
            </w:r>
          </w:p>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4月11日：14：30—15：30</w:t>
            </w:r>
          </w:p>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汉语写作：</w:t>
            </w:r>
          </w:p>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4月11日：15：30—17：00</w:t>
            </w:r>
          </w:p>
        </w:tc>
        <w:tc>
          <w:tcPr>
            <w:tcW w:w="2210" w:type="dxa"/>
            <w:tcBorders>
              <w:top w:val="single" w:color="AAAAAA" w:sz="4" w:space="0"/>
              <w:left w:val="single" w:color="AAAAAA" w:sz="4" w:space="0"/>
              <w:bottom w:val="single" w:color="AAAAAA" w:sz="4" w:space="0"/>
              <w:right w:val="single" w:color="AAAAAA"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报到时另行通知面试地点</w:t>
            </w:r>
          </w:p>
          <w:p>
            <w:pPr>
              <w:pStyle w:val="4"/>
              <w:keepNext w:val="0"/>
              <w:keepLines w:val="0"/>
              <w:widowControl/>
              <w:suppressLineNumbers w:val="0"/>
              <w:spacing w:before="50" w:beforeAutospacing="0" w:after="50" w:afterAutospacing="0" w:line="20" w:lineRule="atLeast"/>
              <w:ind w:left="0" w:right="0"/>
              <w:rPr>
                <w:rFonts w:hint="eastAsia" w:ascii="微软雅黑" w:hAnsi="微软雅黑" w:eastAsia="微软雅黑" w:cs="微软雅黑"/>
                <w:color w:val="548DD4"/>
                <w:sz w:val="14"/>
                <w:szCs w:val="14"/>
              </w:rPr>
            </w:pPr>
            <w:r>
              <w:rPr>
                <w:rStyle w:val="7"/>
                <w:rFonts w:hint="eastAsia" w:ascii="微软雅黑" w:hAnsi="微软雅黑" w:eastAsia="微软雅黑" w:cs="微软雅黑"/>
                <w:b/>
                <w:bCs/>
                <w:color w:val="548DD4"/>
                <w:sz w:val="18"/>
                <w:szCs w:val="18"/>
              </w:rPr>
              <w:t>（育才校区）</w:t>
            </w:r>
          </w:p>
        </w:tc>
      </w:tr>
    </w:tbl>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二、复试组织机构</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（一）学院成立硕士研究生复试领导小组和复试工作组，领导组织本单位复试工作</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1、组建各招生专业专家复试小组（每组由1名组长、4名组员和1名记录人员组成），根据各学科专业招生计划和生源情况，拟定具体专业复试资格分数线和复试工作流程并组织实施。</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2、对参加复试工作的全体工作人员进行业务培训和政策、纪律教育。</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（二）学院纪委负责对复试工作开展全过程、全方位监督和检查</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1、监督调剂生选拔；</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2、监督复试各环节的实施；</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3、监督录取信息公示和考生申诉；</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4、监督新生入校资格复查。</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三、复试流程</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（一）复试准备</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1、现场报到</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（1）所有参加复试的考生需在复试前到我院现场报到，时间地点见“一、复试时间和形式”。</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（2）缴纳复试费</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所有参加复试的考生需扫描我校财务处统一开通的2023年硕士研究生复试费二维码交纳复试费（180元/人），不缴纳复试费的考生不能参加复试。</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（3）签署考生诚信考试承诺书。</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2、查验材料原件</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考生在报到后要向工作人员提供以下材料原件，以便查验：</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（1）学历证明：往届生出示毕业证书，应届本科生出示学生证；</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（2）初试准考证；</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（3）居民身份证；</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（4）享受少数民族照顾政策考生除准备上述材料外还需提供：户口本户主页和本人所在页面；</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（6）在职人员考生提供原工作单位主管人事部门同意定向就业培养的协议书或证明；</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（7）复试费缴费记录等相关材料。</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3、复试材料审核</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按照学校要求，我院将依据考生提供的材料审查报考资格，未通过资格审查者，不得参加复试。弄虚作假获得复试资格的，复试成绩无效，我院将取消其录取资格。</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（二）复试形式</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1、笔试：</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    （1）闭卷考试，包括汉语写作和专业笔试两个科目，其中专业笔试考试内容为中文译外文（考生报考专业所属语种），共3小时。两个科目总计100分。</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（2）笔试时间和地点：（见“一、复试时间和形式”）</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2、综合面试：</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（1）采用结构化即时问答形式，主要考查考生的语言表达能力、专业基础知识、逻辑思维能力、分析解决问题能力、创新潜质、人文素养、社会实践、心理健康状况以及思想道德品质等综合素养。</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（2）每位考生面试时间一般为10分钟，其中自我介绍环节2分钟。面试专家对每位考生的作答情况进行现场独立打分，同时各复试小组记录人员对每位考生的作答情况做现场记录。</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（3）同一学科(专业)各复试小组的面试方式、时间、试题难度和成绩评定均按统一标准进行。复试全程录音录像。</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（4）面试时间和地点：（见“一、复试时间和形式”）</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四、复试成绩核算</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（一）复试成绩为复试各项考核成绩之和。其中笔试占比30%，面试占比70%.</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（二）思想政治素质和道德品质考核不作量化，分为合格与不合格。</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（三）考生综合成绩为初试成绩与复试成绩按权重折算后相加之和，满分为100分。计算办法如下：</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                        初试总成绩          复试成绩</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综合成绩= -------------×50 +  --------------×50</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                     初试满分           复试满分</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 </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六、录取</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（一）我院将在对考生思想政治素质、业务能力、专业水平、身体健康状况和外语听说能力等方面全面审核的基础上，根据“按需招生、德智体美劳全面衡量、保证质量、择优录取、宁缺毋滥”的原则进行录取。</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（二）各专业按考生综合成绩排名，从高分到低分依次录取（推免生签署录取意见，不参与排名）。</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（三）复试成绩不合格（即60分以下）者和思想政治素质或道德品质考核不合格者，不予录取。</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七、其他未尽事宜或注意事项可登录我校研究生院招生网查询。</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八、联系办法</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1、联系电话： 0773-3697323（雁山校区）   联系人：李老师</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2、校研招办咨询电话：0773—5833630、5838221</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3、校研究生招生督查电话：0773—5850252</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4、校纪监电话：0773—3696677</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九、本细则由我院硕士研究生复试领导小组负责解释。</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 </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 </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                                                                                    广西师范大学外国语学院</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                                                                                    硕士研究生复试领导小组</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r>
        <w:rPr>
          <w:rFonts w:hint="eastAsia" w:ascii="微软雅黑" w:hAnsi="微软雅黑" w:eastAsia="微软雅黑" w:cs="微软雅黑"/>
          <w:color w:val="404040"/>
          <w:sz w:val="18"/>
          <w:szCs w:val="18"/>
        </w:rPr>
        <w:t>                                                                                         2023年4月6日</w:t>
      </w: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p>
    <w:p>
      <w:pPr>
        <w:pStyle w:val="4"/>
        <w:keepNext w:val="0"/>
        <w:keepLines w:val="0"/>
        <w:widowControl/>
        <w:suppressLineNumbers w:val="0"/>
        <w:spacing w:before="502" w:beforeAutospacing="0" w:after="502" w:afterAutospacing="0" w:line="320" w:lineRule="atLeast"/>
        <w:ind w:left="0" w:right="0"/>
        <w:rPr>
          <w:rFonts w:hint="eastAsia" w:ascii="微软雅黑" w:hAnsi="微软雅黑" w:eastAsia="微软雅黑" w:cs="微软雅黑"/>
          <w:color w:val="404040"/>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BAF54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1768</Words>
  <Characters>1906</Characters>
  <Lines>0</Lines>
  <Paragraphs>0</Paragraphs>
  <TotalTime>0</TotalTime>
  <ScaleCrop>false</ScaleCrop>
  <LinksUpToDate>false</LinksUpToDate>
  <CharactersWithSpaces>2254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2023-04-20T07:22:47Z</dcterms:created>
  <dc:creator>Administrator</dc:creator>
  <cp:lastModifiedBy>王英</cp:lastModifiedBy>
  <dcterms:modified xsi:type="dcterms:W3CDTF">2023-04-20T07:23:05Z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0AB9D86A937B44DAB8B23BDA74204A15</vt:lpwstr>
  </property>
</Properties>
</file>